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44FCA" w14:textId="0266EEF3" w:rsidR="59F1D2CD" w:rsidRDefault="59F1D2CD" w:rsidP="0A866BDC">
      <w:pPr>
        <w:spacing w:before="240" w:after="240"/>
        <w:jc w:val="center"/>
        <w:rPr>
          <w:rFonts w:ascii="Arial Nova" w:eastAsia="Arial Nova" w:hAnsi="Arial Nova" w:cs="Arial Nova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14124C79" wp14:editId="2A48BDA4">
            <wp:extent cx="5711888" cy="3810000"/>
            <wp:effectExtent l="0" t="0" r="3175" b="0"/>
            <wp:docPr id="378277401" name="Imagen 378277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77401" name="Imagen 3782774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888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38D52" w14:textId="2EB92795" w:rsidR="00715EC5" w:rsidRPr="00B4085A" w:rsidRDefault="00B4085A" w:rsidP="00B4085A">
      <w:pPr>
        <w:spacing w:before="240" w:after="240"/>
        <w:jc w:val="center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00B4085A">
        <w:rPr>
          <w:rFonts w:ascii="Arial Nova" w:eastAsia="Arial Nova" w:hAnsi="Arial Nova" w:cs="Arial Nova"/>
          <w:b/>
          <w:bCs/>
          <w:color w:val="000000" w:themeColor="text1"/>
          <w:sz w:val="32"/>
          <w:szCs w:val="32"/>
        </w:rPr>
        <w:t>La responsabilidad social implica tecnología, buenas finanzas y un buen manejo del capital humano</w:t>
      </w:r>
    </w:p>
    <w:p w14:paraId="63A9B1DC" w14:textId="0B94C351" w:rsidR="00B4085A" w:rsidRPr="00B4085A" w:rsidRDefault="00B4085A" w:rsidP="00B4085A">
      <w:pPr>
        <w:pStyle w:val="Prrafodelista"/>
        <w:numPr>
          <w:ilvl w:val="0"/>
          <w:numId w:val="3"/>
        </w:numPr>
        <w:spacing w:before="240" w:after="240"/>
        <w:jc w:val="both"/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</w:pPr>
      <w:r w:rsidRPr="00B4085A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Digitalizar la contabilidad y la nómina de una empresa son algunos de los primeros pasos para ganarse la confianza de nuevos inversores</w:t>
      </w:r>
    </w:p>
    <w:p w14:paraId="2907313D" w14:textId="77777777" w:rsidR="00B4085A" w:rsidRPr="00B4085A" w:rsidRDefault="28928C10" w:rsidP="00B4085A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A866BD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Ciudad de México, </w:t>
      </w:r>
      <w:r w:rsidR="34A699E9" w:rsidRPr="0A866BD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</w:t>
      </w:r>
      <w:r w:rsidR="00B4085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5</w:t>
      </w:r>
      <w:r w:rsidRPr="0A866BD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de </w:t>
      </w:r>
      <w:r w:rsidR="00715EC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noviembre</w:t>
      </w:r>
      <w:r w:rsidRPr="0A866BD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de 2024.-</w:t>
      </w:r>
      <w:r w:rsidRPr="0A866BD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B4085A" w:rsidRPr="00B4085A">
        <w:rPr>
          <w:rFonts w:ascii="Arial" w:eastAsia="Arial" w:hAnsi="Arial" w:cs="Arial"/>
          <w:color w:val="000000" w:themeColor="text1"/>
          <w:sz w:val="22"/>
          <w:szCs w:val="22"/>
        </w:rPr>
        <w:t>Existe una verdad irremediable entre los empresarios: los negocios implican riesgo e innovación constante. Aunque no den frutos inmediatos, estos factores pueden marcar la diferencia entre que un proyecto fracase, o que triunfe y crezca inconmensurablemente.</w:t>
      </w:r>
      <w:r w:rsidR="00B4085A" w:rsidRPr="00B4085A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13F8C130" w14:textId="77777777" w:rsidR="00B4085A" w:rsidRPr="00B4085A" w:rsidRDefault="00B4085A" w:rsidP="00B4085A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B4085A">
        <w:rPr>
          <w:rFonts w:ascii="Arial" w:eastAsia="Arial" w:hAnsi="Arial" w:cs="Arial"/>
          <w:color w:val="000000" w:themeColor="text1"/>
          <w:sz w:val="22"/>
          <w:szCs w:val="22"/>
        </w:rPr>
        <w:t>Probablemente, el gran reto de las empresas de esta naturaleza sea ser socialmente responsables, sobre todo porque, a largo plazo, representa una inversión importante, pero también representa muchos beneficios para los emprendedores en términos de alianzas estratégicas y bonificaciones fiscales.</w:t>
      </w:r>
      <w:r w:rsidRPr="00B4085A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4918019D" w14:textId="77777777" w:rsidR="00B4085A" w:rsidRPr="00B4085A" w:rsidRDefault="00B4085A" w:rsidP="00B4085A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B4085A">
        <w:rPr>
          <w:rFonts w:ascii="Arial" w:eastAsia="Arial" w:hAnsi="Arial" w:cs="Arial"/>
          <w:color w:val="000000" w:themeColor="text1"/>
          <w:sz w:val="22"/>
          <w:szCs w:val="22"/>
        </w:rPr>
        <w:t>Sin embargo, estas prácticas, que van desde implementar energía sustentable hasta tener políticas laborales sanas, requieren tecnología y una férrea disciplina relacionada con la administración de la empresa, en particular con su capital.</w:t>
      </w:r>
      <w:r w:rsidRPr="00B4085A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3902C033" w14:textId="4E5E0439" w:rsidR="00B4085A" w:rsidRPr="00B4085A" w:rsidRDefault="00B4085A" w:rsidP="00B4085A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B4085A">
        <w:rPr>
          <w:rFonts w:ascii="Arial" w:eastAsia="Arial" w:hAnsi="Arial" w:cs="Arial"/>
          <w:color w:val="000000" w:themeColor="text1"/>
          <w:sz w:val="22"/>
          <w:szCs w:val="22"/>
        </w:rPr>
        <w:t>¿A qué nos referimos con esto? A que no basta con invertir en tecnologías verdes para hacer una empresa atractiva. Esto debe combinarse con finanzas sólidas y una administración eficiente de los recursos internos, lo que permita financiar otros tipos de proyectos, como la aplicación de energías alternativas y formas de producción sustentables, al mismo tiempo que el negocio crece, se expande e incluso se internacionaliza.</w:t>
      </w:r>
      <w:r w:rsidRPr="00B4085A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3994280A" w14:textId="77777777" w:rsidR="00B4085A" w:rsidRPr="00B4085A" w:rsidRDefault="00B4085A" w:rsidP="00B4085A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B4085A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El primer paso probablemente sea la digitalización en aspectos como la contabilidad y los recursos humanos. En el primer caso, se puede recurrir a un </w:t>
      </w:r>
      <w:r w:rsidRPr="00B4085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software</w:t>
      </w:r>
      <w:r w:rsidRPr="00B4085A">
        <w:rPr>
          <w:rFonts w:ascii="Arial" w:eastAsia="Arial" w:hAnsi="Arial" w:cs="Arial"/>
          <w:color w:val="000000" w:themeColor="text1"/>
          <w:sz w:val="22"/>
          <w:szCs w:val="22"/>
        </w:rPr>
        <w:t xml:space="preserve"> como COI de Siigo Aspel, que permite organizar las finanzas de la empresa de manera precisa, generando facturas y reportes, catalogar inventarios, y manteniendo a la organización actualizada con las reglamentaciones más estrictas del Sistema de Administración Tributaria (SAT).</w:t>
      </w:r>
      <w:r w:rsidRPr="00B4085A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03D0D45D" w14:textId="77777777" w:rsidR="00B4085A" w:rsidRDefault="00B4085A" w:rsidP="00B4085A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B4085A">
        <w:rPr>
          <w:rFonts w:ascii="Arial" w:eastAsia="Arial" w:hAnsi="Arial" w:cs="Arial"/>
          <w:color w:val="000000" w:themeColor="text1"/>
          <w:sz w:val="22"/>
          <w:szCs w:val="22"/>
        </w:rPr>
        <w:t>Esta infraestructura facilitará la obtención de incentivos fiscales por actividades a favor del medio ambiente, como los que ya ofrece la Secretaría de Hacienda y Crédito Público, al mismo tiempo que hace más atractiva a la empresa para negocios extranjeros que buscan alianzas con empresas responsables, que cuenten con políticas a favor del medio ambiente y contra el cambio climático.</w:t>
      </w:r>
      <w:r w:rsidRPr="00B4085A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3BF52A68" w14:textId="17394983" w:rsidR="004C658E" w:rsidRPr="00B4085A" w:rsidRDefault="004C658E" w:rsidP="00B4085A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>
        <w:rPr>
          <w:rFonts w:ascii="Arial" w:eastAsia="Arial" w:hAnsi="Arial" w:cs="Arial"/>
          <w:noProof/>
          <w:color w:val="000000" w:themeColor="text1"/>
          <w:sz w:val="22"/>
          <w:szCs w:val="22"/>
          <w:lang w:val="es-MX"/>
        </w:rPr>
        <w:drawing>
          <wp:inline distT="0" distB="0" distL="0" distR="0" wp14:anchorId="0BC5F02C" wp14:editId="52E4B035">
            <wp:extent cx="5731510" cy="3775075"/>
            <wp:effectExtent l="0" t="0" r="0" b="0"/>
            <wp:docPr id="20508163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816354" name="Imagen 205081635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FA742" w14:textId="77777777" w:rsidR="00B4085A" w:rsidRPr="00B4085A" w:rsidRDefault="00B4085A" w:rsidP="00B4085A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B4085A">
        <w:rPr>
          <w:rFonts w:ascii="Arial" w:eastAsia="Arial" w:hAnsi="Arial" w:cs="Arial"/>
          <w:color w:val="000000" w:themeColor="text1"/>
          <w:sz w:val="22"/>
          <w:szCs w:val="22"/>
        </w:rPr>
        <w:t xml:space="preserve">En cuanto al capital humano, un </w:t>
      </w:r>
      <w:r w:rsidRPr="00B4085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software</w:t>
      </w:r>
      <w:r w:rsidRPr="00B4085A">
        <w:rPr>
          <w:rFonts w:ascii="Arial" w:eastAsia="Arial" w:hAnsi="Arial" w:cs="Arial"/>
          <w:color w:val="000000" w:themeColor="text1"/>
          <w:sz w:val="22"/>
          <w:szCs w:val="22"/>
        </w:rPr>
        <w:t xml:space="preserve"> como NOI de Siigo Aspel puede ayudar a empresas de servicios, comercio e industrias para que administren eficientemente la información de sus colaboradores; con él también pueden procesar la nómina de forma sencilla y sin errores, además de resguardar la información y mantenerla sin modificaciones. También agiliza el registro de incidencias y consultas a través de una aplicación móvil, lo que facilita la operatividad de cualquier empresa que cuente con una plantilla de personal en crecimiento.</w:t>
      </w:r>
      <w:r w:rsidRPr="00B4085A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3F708703" w14:textId="77777777" w:rsidR="00B4085A" w:rsidRPr="00B4085A" w:rsidRDefault="00B4085A" w:rsidP="00B4085A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B4085A">
        <w:rPr>
          <w:rFonts w:ascii="Arial" w:eastAsia="Arial" w:hAnsi="Arial" w:cs="Arial"/>
          <w:color w:val="000000" w:themeColor="text1"/>
          <w:sz w:val="22"/>
          <w:szCs w:val="22"/>
        </w:rPr>
        <w:t>Controlar la nómina, junto con las prestaciones y servicios de ley necesarios para los trabajadores generará un ambiente responsable que, a largo plazo, otorgará al negocio una reputación progresista y deseable, no solo para atraer talento, sino también para captar a personas que buscan impulsar políticas responsables en el competitivo mundo empresarial.</w:t>
      </w:r>
      <w:r w:rsidRPr="00B4085A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5A4EDEEA" w14:textId="07D4EBCE" w:rsidR="00715EC5" w:rsidRDefault="00B4085A" w:rsidP="00B4085A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B4085A">
        <w:rPr>
          <w:rFonts w:ascii="Arial" w:eastAsia="Arial" w:hAnsi="Arial" w:cs="Arial"/>
          <w:color w:val="000000" w:themeColor="text1"/>
          <w:sz w:val="22"/>
          <w:szCs w:val="22"/>
        </w:rPr>
        <w:t xml:space="preserve">De esta manera, la digitalización, el capital humano y la responsabilidad social están unidas por un solo hilo conductor: el avance y desarrollo de la empresa hacia la modernidad y la </w:t>
      </w:r>
      <w:r w:rsidRPr="00B4085A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adopción de mejores prácticas que, poco a poco, se extienden entre las empresas mexicanas. </w:t>
      </w:r>
      <w:r w:rsidRPr="00B4085A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07658E4D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</w:p>
    <w:p w14:paraId="1ECA9725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Contacto de prensa: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5D151BA4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Ernesto Roy </w:t>
      </w:r>
      <w:proofErr w:type="spellStart"/>
      <w:r w:rsidRPr="00715EC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Ocotla</w:t>
      </w:r>
      <w:proofErr w:type="spellEnd"/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0DD23B12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PR Executive Sr.     </w:t>
      </w:r>
    </w:p>
    <w:p w14:paraId="5530E8DF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hyperlink r:id="rId10" w:tgtFrame="_blank" w:history="1">
        <w:r w:rsidRPr="00715EC5">
          <w:rPr>
            <w:rStyle w:val="Hipervnculo"/>
            <w:rFonts w:ascii="Arial" w:eastAsia="Arial" w:hAnsi="Arial" w:cs="Arial"/>
            <w:sz w:val="22"/>
            <w:szCs w:val="22"/>
            <w:lang w:val="en-US"/>
          </w:rPr>
          <w:t>ernesto.roy@qprw.co</w:t>
        </w:r>
      </w:hyperlink>
      <w:r w:rsidRPr="00715EC5">
        <w:rPr>
          <w:rFonts w:ascii="Arial" w:eastAsia="Arial" w:hAnsi="Arial" w:cs="Arial"/>
          <w:color w:val="000000" w:themeColor="text1"/>
          <w:sz w:val="22"/>
          <w:szCs w:val="22"/>
          <w:u w:val="single"/>
          <w:lang w:val="en-US"/>
        </w:rPr>
        <w:t>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    </w:t>
      </w:r>
    </w:p>
    <w:p w14:paraId="506289DA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55 8109 0216    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6F4F5E0A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 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52D78A69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proofErr w:type="spellStart"/>
      <w:r w:rsidRPr="00715EC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Mafer</w:t>
      </w:r>
      <w:proofErr w:type="spellEnd"/>
      <w:r w:rsidRPr="00715EC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 Galicia Aguilar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31E5C3D3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PR Executive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56963BC9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hyperlink r:id="rId11" w:tgtFrame="_blank" w:history="1">
        <w:r w:rsidRPr="00715EC5">
          <w:rPr>
            <w:rStyle w:val="Hipervnculo"/>
            <w:rFonts w:ascii="Arial" w:eastAsia="Arial" w:hAnsi="Arial" w:cs="Arial"/>
            <w:sz w:val="22"/>
            <w:szCs w:val="22"/>
          </w:rPr>
          <w:t>mariafernanda.aguilar@qprw.co</w:t>
        </w:r>
      </w:hyperlink>
      <w:r w:rsidRPr="00715EC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5C806875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55 5172 9812    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4534338F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 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7EAAD3BB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*** 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7A89A484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033BC302" w14:textId="3D5D5A26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>Sobre Siigo-Aspel:     </w:t>
      </w:r>
      <w:r w:rsidRPr="00715EC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 </w:t>
      </w:r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>   </w:t>
      </w:r>
      <w:r w:rsidRPr="00715EC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 </w:t>
      </w:r>
    </w:p>
    <w:p w14:paraId="26B4CDD7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>Es una empresa mexicana líder en el mercado de software administrativo, que brinda servicio a más de 1.2 millones de empresas en México y Latinoamérica.     </w:t>
      </w:r>
      <w:r w:rsidRPr="00715EC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 </w:t>
      </w:r>
    </w:p>
    <w:p w14:paraId="16E15E92" w14:textId="729DB40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>Como resultado de su innovación en soluciones tecnológicas, automatiza los procesos contables, administrativos, de facturación, de punto de venta y de nómina de las micro, pequeñas y medianas empresas, así como de contadores y emprendedores, con los mejores sistemas en la Nube    </w:t>
      </w:r>
      <w:r w:rsidRPr="00715EC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 </w:t>
      </w:r>
    </w:p>
    <w:p w14:paraId="5EF5CAFF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 xml:space="preserve">Desde febrero de 2022, Aspel fue adquirido por Siigo, compañía colombiana líder en Latinoamérica cuyo propósito es transformar la vida de contadores, empresarios y colaboradores, con el objetivo de fortalecer su estructura tecnológica. Grupo Siigo está conformado también por la compañía </w:t>
      </w:r>
      <w:proofErr w:type="spellStart"/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>Memory</w:t>
      </w:r>
      <w:proofErr w:type="spellEnd"/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 xml:space="preserve"> en Uruguay y </w:t>
      </w:r>
      <w:proofErr w:type="spellStart"/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>Contífico</w:t>
      </w:r>
      <w:proofErr w:type="spellEnd"/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 xml:space="preserve"> en Ecuador y cuenta con más de 3.000 colaboradores y expertos en el desarrollo de herramientas tecnológicas quienes ayudan a transformar la vida de más de 1.2 millones de contadores y empresarios en Latinoamérica. Con presencia en 5 países, Grupo Siigo invierte más del 20% de sus ingresos en tecnología e innovación, con el fin de potenciar su ecosistema tecnológico.     </w:t>
      </w:r>
      <w:r w:rsidRPr="00715EC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 </w:t>
      </w:r>
    </w:p>
    <w:p w14:paraId="5C1A07E2" w14:textId="76090145" w:rsidR="000159B7" w:rsidRPr="004C658E" w:rsidRDefault="00715EC5" w:rsidP="004C658E">
      <w:p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 </w:t>
      </w:r>
    </w:p>
    <w:sectPr w:rsidR="000159B7" w:rsidRPr="004C65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40519"/>
    <w:multiLevelType w:val="hybridMultilevel"/>
    <w:tmpl w:val="A9C47058"/>
    <w:lvl w:ilvl="0" w:tplc="80104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A1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E2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E3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AA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82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A8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8D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8F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4352"/>
    <w:multiLevelType w:val="hybridMultilevel"/>
    <w:tmpl w:val="D8D031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79A4"/>
    <w:multiLevelType w:val="hybridMultilevel"/>
    <w:tmpl w:val="9C480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567482">
    <w:abstractNumId w:val="0"/>
  </w:num>
  <w:num w:numId="2" w16cid:durableId="2058895174">
    <w:abstractNumId w:val="1"/>
  </w:num>
  <w:num w:numId="3" w16cid:durableId="62627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3F6F3E"/>
    <w:rsid w:val="000159B7"/>
    <w:rsid w:val="004C658E"/>
    <w:rsid w:val="0070544C"/>
    <w:rsid w:val="00715EC5"/>
    <w:rsid w:val="00B4085A"/>
    <w:rsid w:val="0168DF5D"/>
    <w:rsid w:val="063F6F3E"/>
    <w:rsid w:val="0A866BDC"/>
    <w:rsid w:val="0E121E11"/>
    <w:rsid w:val="1B2C3524"/>
    <w:rsid w:val="28928C10"/>
    <w:rsid w:val="2A3726B0"/>
    <w:rsid w:val="2F0ED4E4"/>
    <w:rsid w:val="2F9B42AB"/>
    <w:rsid w:val="3286A264"/>
    <w:rsid w:val="34A699E9"/>
    <w:rsid w:val="35B64385"/>
    <w:rsid w:val="58A127C2"/>
    <w:rsid w:val="59F1D2CD"/>
    <w:rsid w:val="7C2EDA5E"/>
    <w:rsid w:val="7F20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6F3E"/>
  <w15:chartTrackingRefBased/>
  <w15:docId w15:val="{525F8B3D-C5C7-4F65-84CF-4C10D11C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15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afernanda.aguilar@qprw.co" TargetMode="External"/><Relationship Id="rId5" Type="http://schemas.openxmlformats.org/officeDocument/2006/relationships/styles" Target="styles.xml"/><Relationship Id="rId10" Type="http://schemas.openxmlformats.org/officeDocument/2006/relationships/hyperlink" Target="mailto:ernesto.roy@qprw.co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27DD702F437D4A925A2A15EF065D92" ma:contentTypeVersion="13" ma:contentTypeDescription="Crear nuevo documento." ma:contentTypeScope="" ma:versionID="bf46b55d37cd27bdec0957f35cfa1697">
  <xsd:schema xmlns:xsd="http://www.w3.org/2001/XMLSchema" xmlns:xs="http://www.w3.org/2001/XMLSchema" xmlns:p="http://schemas.microsoft.com/office/2006/metadata/properties" xmlns:ns2="df9709d2-c72f-425c-a2b2-551cd8d9876b" xmlns:ns3="256f232d-bed8-49c3-9813-458af89ed9bf" targetNamespace="http://schemas.microsoft.com/office/2006/metadata/properties" ma:root="true" ma:fieldsID="f5f56cc7728704a1f9995eff0b24a5c1" ns2:_="" ns3:_="">
    <xsd:import namespace="df9709d2-c72f-425c-a2b2-551cd8d9876b"/>
    <xsd:import namespace="256f232d-bed8-49c3-9813-458af89ed9b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709d2-c72f-425c-a2b2-551cd8d9876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f232d-bed8-49c3-9813-458af89ed9b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137a86a-5b00-4c2f-8f95-8285f7e521a2}" ma:internalName="TaxCatchAll" ma:showField="CatchAllData" ma:web="256f232d-bed8-49c3-9813-458af89ed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6f232d-bed8-49c3-9813-458af89ed9bf" xsi:nil="true"/>
    <lcf76f155ced4ddcb4097134ff3c332f xmlns="df9709d2-c72f-425c-a2b2-551cd8d987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F8099D-9235-42AA-B2B6-9FDCE5A1B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709d2-c72f-425c-a2b2-551cd8d9876b"/>
    <ds:schemaRef ds:uri="256f232d-bed8-49c3-9813-458af89ed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1E0CC-434F-4642-838D-902251B87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20BD7-257B-4531-8225-8B68571B3F11}">
  <ds:schemaRefs>
    <ds:schemaRef ds:uri="http://schemas.microsoft.com/office/2006/metadata/properties"/>
    <ds:schemaRef ds:uri="http://schemas.microsoft.com/office/infopath/2007/PartnerControls"/>
    <ds:schemaRef ds:uri="256f232d-bed8-49c3-9813-458af89ed9bf"/>
    <ds:schemaRef ds:uri="df9709d2-c72f-425c-a2b2-551cd8d987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Galicia Aguilar</dc:creator>
  <cp:keywords/>
  <dc:description/>
  <cp:lastModifiedBy>Ernesto Roy</cp:lastModifiedBy>
  <cp:revision>2</cp:revision>
  <dcterms:created xsi:type="dcterms:W3CDTF">2024-11-25T21:09:00Z</dcterms:created>
  <dcterms:modified xsi:type="dcterms:W3CDTF">2024-11-25T21:09:00Z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0x0101000927DD702F437D4A925A2A15EF065D92</vt:lpwstr>
  </property>
  <property fmtid="{D5CDD505-2E9C-101B-9397-08002B2CF9AE}" pid="3" name="MediaServiceImageTags">
    <vt:lpwstr/>
  </property>
</Properties>
</file>